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4307F7" w:rsidRPr="004307F7" w:rsidTr="004307F7">
        <w:trPr>
          <w:trHeight w:val="2380"/>
        </w:trPr>
        <w:tc>
          <w:tcPr>
            <w:tcW w:w="2548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28FA0D6" wp14:editId="1B1A09D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ხარაგაულის მუნიციპალიტეტის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   </w:t>
            </w:r>
          </w:p>
          <w:p w:rsidR="004307F7" w:rsidRPr="004307F7" w:rsidRDefault="00A82A4E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                  </w:t>
            </w:r>
            <w:r w:rsidR="004307F7"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საკრებულოს </w:t>
            </w:r>
          </w:p>
        </w:tc>
        <w:tc>
          <w:tcPr>
            <w:tcW w:w="2797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0F907C6" wp14:editId="7CAC2260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</w:p>
    <w:p w:rsidR="004307F7" w:rsidRPr="00F4004D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დადგენილება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#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F4004D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29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="00F96F14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03 </w:t>
      </w:r>
      <w:r w:rsidR="00F96F14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აგვისტო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2015 წელი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</w:p>
    <w:p w:rsidR="004307F7" w:rsidRPr="004307F7" w:rsidRDefault="00AF727F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eastAsia="ru-RU"/>
        </w:rPr>
        <w:pict>
          <v:line id="_x0000_s1027" style="position:absolute;z-index:251658240" from="-37.35pt,7.4pt" to="560.25pt,9.35pt" strokeweight="3pt">
            <v:stroke linestyle="thinThin"/>
          </v:line>
        </w:pic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56-00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                              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დ.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ხარაგაული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9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აპრილის ქუჩა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#15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</w:p>
    <w:p w:rsidR="0069364C" w:rsidRPr="000B1F66" w:rsidRDefault="004307F7" w:rsidP="0069364C">
      <w:pPr>
        <w:jc w:val="both"/>
        <w:rPr>
          <w:rFonts w:ascii="Sylfaen" w:eastAsia="Calibri" w:hAnsi="Sylfaen" w:cs="Times New Roman"/>
          <w:b/>
          <w:lang w:val="ka-GE"/>
        </w:rPr>
      </w:pPr>
      <w:bookmarkStart w:id="0" w:name="_GoBack"/>
      <w:r w:rsidRPr="000B1F66">
        <w:rPr>
          <w:rFonts w:ascii="Sylfaen" w:eastAsia="Times New Roman" w:hAnsi="Sylfaen" w:cs="Times New Roman"/>
          <w:b/>
          <w:noProof/>
          <w:lang w:val="ka-GE" w:eastAsia="ru-RU"/>
        </w:rPr>
        <w:t xml:space="preserve">     </w:t>
      </w:r>
      <w:r w:rsidR="0069364C" w:rsidRPr="000B1F66">
        <w:rPr>
          <w:rFonts w:ascii="Sylfaen" w:eastAsia="Calibri" w:hAnsi="Sylfaen" w:cs="Times New Roman"/>
          <w:b/>
          <w:lang w:val="ka-GE"/>
        </w:rPr>
        <w:t xml:space="preserve"> ხარაგაულის მუნიციპალიტეტში სახელმწიფო და ხარაგაულის მუნიციპალიტეტის საკუთრებაში არსებული არასასოფლო-სამეურნეო დანიშნულების მიწის ნორმატიული ფასის დადგენის შესახებ.</w:t>
      </w:r>
    </w:p>
    <w:bookmarkEnd w:id="0"/>
    <w:p w:rsidR="0069364C" w:rsidRPr="0069364C" w:rsidRDefault="0069364C" w:rsidP="0069364C">
      <w:pPr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საქართველოს ორგანული კანონის „ადგილობრივი თვითმართველობის კოდექსის“ 24-ე მუხლის პირველი პუნქტის „ე.გ“ ქვეპუნქტის, “სახელმწიფო და ადგილობრივი თვითმართველი ერთეულის საკუთრებაში არსებული არასასოფლო-სამეურნეო დანიშნულების მიწის ნორმატიული ფასის განსაზღვრის წესის დამტკიცების შესახებ“, საქართველოს პრეზიდენტის 2013 წლის 08 ოქტომბრის N784 ბრძანებულების, </w:t>
      </w:r>
      <w:r w:rsidRPr="0069364C">
        <w:rPr>
          <w:rFonts w:ascii="Sylfaen" w:eastAsia="Calibri" w:hAnsi="Sylfaen" w:cs="Times New Roman"/>
          <w:sz w:val="24"/>
          <w:szCs w:val="24"/>
          <w:lang w:val="en-US"/>
        </w:rPr>
        <w:t>„</w:t>
      </w:r>
      <w:proofErr w:type="spellStart"/>
      <w:r w:rsidRPr="0069364C">
        <w:rPr>
          <w:rFonts w:ascii="Sylfaen" w:eastAsia="Calibri" w:hAnsi="Sylfaen" w:cs="Times New Roman"/>
          <w:sz w:val="24"/>
          <w:szCs w:val="24"/>
          <w:lang w:val="en-US"/>
        </w:rPr>
        <w:t>სახელმწიფო</w:t>
      </w:r>
      <w:proofErr w:type="spellEnd"/>
      <w:r w:rsidRPr="0069364C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proofErr w:type="spellStart"/>
      <w:r w:rsidRPr="0069364C">
        <w:rPr>
          <w:rFonts w:ascii="Sylfaen" w:eastAsia="Calibri" w:hAnsi="Sylfaen" w:cs="Times New Roman"/>
          <w:sz w:val="24"/>
          <w:szCs w:val="24"/>
          <w:lang w:val="en-US"/>
        </w:rPr>
        <w:t>ქონების</w:t>
      </w:r>
      <w:proofErr w:type="spellEnd"/>
      <w:r w:rsidRPr="0069364C">
        <w:rPr>
          <w:rFonts w:ascii="Sylfaen" w:eastAsia="Calibri" w:hAnsi="Sylfaen" w:cs="Times New Roman"/>
          <w:sz w:val="24"/>
          <w:szCs w:val="24"/>
          <w:lang w:val="en-US"/>
        </w:rPr>
        <w:t xml:space="preserve">” </w:t>
      </w:r>
      <w:proofErr w:type="spellStart"/>
      <w:r w:rsidRPr="0069364C">
        <w:rPr>
          <w:rFonts w:ascii="Sylfaen" w:eastAsia="Calibri" w:hAnsi="Sylfaen" w:cs="Times New Roman"/>
          <w:sz w:val="24"/>
          <w:szCs w:val="24"/>
          <w:lang w:val="en-US"/>
        </w:rPr>
        <w:t>შესახებ</w:t>
      </w:r>
      <w:proofErr w:type="spellEnd"/>
      <w:r w:rsidRPr="0069364C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proofErr w:type="spellStart"/>
      <w:r w:rsidRPr="0069364C">
        <w:rPr>
          <w:rFonts w:ascii="Sylfaen" w:eastAsia="Calibri" w:hAnsi="Sylfaen" w:cs="Times New Roman"/>
          <w:sz w:val="24"/>
          <w:szCs w:val="24"/>
          <w:lang w:val="en-US"/>
        </w:rPr>
        <w:t>საქართველოს</w:t>
      </w:r>
      <w:proofErr w:type="spellEnd"/>
      <w:r w:rsidRPr="0069364C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proofErr w:type="spellStart"/>
      <w:r w:rsidRPr="0069364C">
        <w:rPr>
          <w:rFonts w:ascii="Sylfaen" w:eastAsia="Calibri" w:hAnsi="Sylfaen" w:cs="Times New Roman"/>
          <w:sz w:val="24"/>
          <w:szCs w:val="24"/>
          <w:lang w:val="en-US"/>
        </w:rPr>
        <w:t>კანონის</w:t>
      </w:r>
      <w:proofErr w:type="spellEnd"/>
      <w:r w:rsidRPr="0069364C">
        <w:rPr>
          <w:rFonts w:ascii="Sylfaen" w:eastAsia="Calibri" w:hAnsi="Sylfaen" w:cs="Times New Roman"/>
          <w:sz w:val="24"/>
          <w:szCs w:val="24"/>
          <w:lang w:val="en-US"/>
        </w:rPr>
        <w:t xml:space="preserve"> მე-19 </w:t>
      </w:r>
      <w:proofErr w:type="spellStart"/>
      <w:r w:rsidRPr="0069364C">
        <w:rPr>
          <w:rFonts w:ascii="Sylfaen" w:eastAsia="Calibri" w:hAnsi="Sylfaen" w:cs="Times New Roman"/>
          <w:sz w:val="24"/>
          <w:szCs w:val="24"/>
          <w:lang w:val="en-US"/>
        </w:rPr>
        <w:t>მუხლის</w:t>
      </w:r>
      <w:proofErr w:type="spellEnd"/>
      <w:r w:rsidRPr="0069364C">
        <w:rPr>
          <w:rFonts w:ascii="Sylfaen" w:eastAsia="Calibri" w:hAnsi="Sylfaen" w:cs="Times New Roman"/>
          <w:sz w:val="24"/>
          <w:szCs w:val="24"/>
          <w:lang w:val="en-US"/>
        </w:rPr>
        <w:t xml:space="preserve"> მე-6 </w:t>
      </w:r>
      <w:proofErr w:type="spellStart"/>
      <w:r w:rsidRPr="0069364C">
        <w:rPr>
          <w:rFonts w:ascii="Sylfaen" w:eastAsia="Calibri" w:hAnsi="Sylfaen" w:cs="Times New Roman"/>
          <w:sz w:val="24"/>
          <w:szCs w:val="24"/>
          <w:lang w:val="en-US"/>
        </w:rPr>
        <w:t>პუნქტის</w:t>
      </w:r>
      <w:proofErr w:type="spellEnd"/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ა </w:t>
      </w:r>
      <w:r w:rsidRPr="0069364C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 და „ნორმატიული აქტების შესახებ“ საქართველოს კანონის 25-ე მუხლის პირველი პუნქტის „ბ“ ქვეპუნქტის საფუძველზე </w:t>
      </w:r>
    </w:p>
    <w:p w:rsidR="0069364C" w:rsidRPr="0069364C" w:rsidRDefault="0069364C" w:rsidP="0069364C">
      <w:pPr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>ხარაგაულის მუნიციპალიტეტის საკრებულო ადგენს:</w:t>
      </w:r>
    </w:p>
    <w:p w:rsidR="0069364C" w:rsidRPr="0069364C" w:rsidRDefault="0069364C" w:rsidP="0069364C">
      <w:pPr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>მუხლი 1.</w:t>
      </w:r>
      <w:r w:rsidRPr="0069364C">
        <w:rPr>
          <w:rFonts w:ascii="Sylfaen" w:eastAsia="Times New Roman" w:hAnsi="Sylfaen" w:cs="Arial"/>
          <w:b/>
          <w:noProof/>
          <w:sz w:val="24"/>
          <w:szCs w:val="24"/>
          <w:lang w:val="ka-GE" w:eastAsia="ru-RU"/>
        </w:rPr>
        <w:t xml:space="preserve"> </w:t>
      </w:r>
      <w:r w:rsidRPr="0069364C">
        <w:rPr>
          <w:rFonts w:ascii="Sylfaen" w:eastAsia="Calibri" w:hAnsi="Sylfaen" w:cs="Times New Roman"/>
          <w:sz w:val="24"/>
          <w:szCs w:val="24"/>
          <w:lang w:val="ka-GE"/>
        </w:rPr>
        <w:t>დადგინდეს ხარაგაულის მუნიციპალიტეტში სახელმწიფო და ხარაგაულის მუნიციპალიტეტის საკუთრებაში არსებული არასასოფლო–სამეურნეო დანიშნულების მიწის ნორმატიული ფასი (დანართი #1).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>მუხლი 2.</w:t>
      </w: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 ძალადაკარგულად გამოცხადდეს ხარაგაულის მუნიციპალიტეტის საკრებულოს 2013 წლის 29 ოქტომბრის N28 დადგენილება „ხარაგაულის მუნიციპალიტეტში სახელმწიფო და ხარაგაულის მუნიციპალიტეტის საკუთრებაში არსებული არასასოფლო-სამეურნეო დანიშნულების მიწის ნორმატიული ფასის დადგენის შესახებ“</w:t>
      </w: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(საქართველოს საკანონმდებლო მაცნე ,  </w:t>
      </w:r>
      <w:proofErr w:type="spellStart"/>
      <w:r w:rsidRPr="0069364C">
        <w:rPr>
          <w:rFonts w:ascii="Sylfaen" w:eastAsia="Calibri" w:hAnsi="Sylfaen" w:cs="Times New Roman"/>
          <w:b/>
          <w:sz w:val="24"/>
          <w:szCs w:val="24"/>
          <w:lang w:val="en-US"/>
        </w:rPr>
        <w:t>ვებგვერდი</w:t>
      </w:r>
      <w:proofErr w:type="spellEnd"/>
      <w:r w:rsidRPr="0069364C">
        <w:rPr>
          <w:rFonts w:ascii="Sylfaen" w:eastAsia="Calibri" w:hAnsi="Sylfaen" w:cs="Times New Roman"/>
          <w:b/>
          <w:sz w:val="24"/>
          <w:szCs w:val="24"/>
          <w:lang w:val="en-US"/>
        </w:rPr>
        <w:t>, 04/11/2013</w:t>
      </w: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>)</w:t>
      </w:r>
    </w:p>
    <w:p w:rsidR="0069364C" w:rsidRPr="0069364C" w:rsidRDefault="0069364C" w:rsidP="0069364C">
      <w:pPr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>მუხლი3.</w:t>
      </w: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 დადგენილება ამოქმედდეს გამოქვეყნებისთანავე.</w:t>
      </w:r>
    </w:p>
    <w:p w:rsidR="0069364C" w:rsidRPr="0069364C" w:rsidRDefault="0069364C" w:rsidP="0069364C">
      <w:pPr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69364C" w:rsidRPr="0069364C" w:rsidRDefault="0069364C" w:rsidP="0069364C">
      <w:pPr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 საკრებულოს თვაჯდომარე                                                ინგა მაღრაძე.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3085"/>
      </w:tblGrid>
      <w:tr w:rsidR="00D576E1" w:rsidRPr="00D576E1" w:rsidTr="00D576E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576E1" w:rsidRPr="00D576E1" w:rsidRDefault="00D576E1" w:rsidP="00D576E1">
            <w:pPr>
              <w:jc w:val="both"/>
              <w:rPr>
                <w:rFonts w:ascii="Sylfaen" w:eastAsia="Calibri" w:hAnsi="Sylfaen" w:cs="Times New Roman"/>
                <w:sz w:val="28"/>
                <w:szCs w:val="28"/>
                <w:lang w:val="en-US"/>
              </w:rPr>
            </w:pPr>
            <w:proofErr w:type="spellStart"/>
            <w:r w:rsidRPr="00D576E1">
              <w:rPr>
                <w:rFonts w:ascii="Sylfaen" w:eastAsia="Calibri" w:hAnsi="Sylfaen" w:cs="Times New Roman"/>
                <w:sz w:val="28"/>
                <w:szCs w:val="28"/>
                <w:lang w:val="en-US"/>
              </w:rPr>
              <w:lastRenderedPageBreak/>
              <w:t>ვებგვერდი</w:t>
            </w:r>
            <w:proofErr w:type="spellEnd"/>
            <w:r w:rsidRPr="00D576E1">
              <w:rPr>
                <w:rFonts w:ascii="Sylfaen" w:eastAsia="Calibri" w:hAnsi="Sylfaen" w:cs="Times New Roman"/>
                <w:sz w:val="28"/>
                <w:szCs w:val="28"/>
                <w:lang w:val="en-US"/>
              </w:rPr>
              <w:t>, 05/08/2015</w:t>
            </w:r>
          </w:p>
        </w:tc>
      </w:tr>
      <w:tr w:rsidR="00D576E1" w:rsidRPr="00D576E1" w:rsidTr="00D57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6E1" w:rsidRPr="00D576E1" w:rsidRDefault="00D576E1" w:rsidP="00D576E1">
            <w:pPr>
              <w:jc w:val="both"/>
              <w:rPr>
                <w:rFonts w:ascii="Sylfaen" w:eastAsia="Calibri" w:hAnsi="Sylfaen" w:cs="Times New Roman"/>
                <w:sz w:val="28"/>
                <w:szCs w:val="28"/>
                <w:lang w:val="en-US"/>
              </w:rPr>
            </w:pPr>
            <w:proofErr w:type="spellStart"/>
            <w:r w:rsidRPr="00D576E1">
              <w:rPr>
                <w:rFonts w:ascii="Sylfaen" w:eastAsia="Calibri" w:hAnsi="Sylfaen" w:cs="Times New Roman"/>
                <w:sz w:val="28"/>
                <w:szCs w:val="28"/>
                <w:lang w:val="en-US"/>
              </w:rPr>
              <w:t>სარეგისტრაციო</w:t>
            </w:r>
            <w:proofErr w:type="spellEnd"/>
            <w:r w:rsidRPr="00D576E1">
              <w:rPr>
                <w:rFonts w:ascii="Sylfaen" w:eastAsia="Calibri" w:hAnsi="Sylfae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76E1">
              <w:rPr>
                <w:rFonts w:ascii="Sylfaen" w:eastAsia="Calibri" w:hAnsi="Sylfaen" w:cs="Times New Roman"/>
                <w:sz w:val="28"/>
                <w:szCs w:val="28"/>
                <w:lang w:val="en-US"/>
              </w:rPr>
              <w:t>კოდი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6E1" w:rsidRPr="00D576E1" w:rsidRDefault="00D576E1" w:rsidP="00D576E1">
            <w:pPr>
              <w:jc w:val="both"/>
              <w:rPr>
                <w:rFonts w:ascii="Sylfaen" w:eastAsia="Calibri" w:hAnsi="Sylfaen" w:cs="Times New Roman"/>
                <w:sz w:val="28"/>
                <w:szCs w:val="28"/>
                <w:lang w:val="en-US"/>
              </w:rPr>
            </w:pPr>
            <w:r w:rsidRPr="00D576E1">
              <w:rPr>
                <w:rFonts w:ascii="Sylfaen" w:eastAsia="Calibri" w:hAnsi="Sylfaen" w:cs="Times New Roman"/>
                <w:sz w:val="28"/>
                <w:szCs w:val="28"/>
                <w:lang w:val="en-US"/>
              </w:rPr>
              <w:t>010250020.35.128.016230</w:t>
            </w:r>
          </w:p>
        </w:tc>
      </w:tr>
    </w:tbl>
    <w:p w:rsidR="0069364C" w:rsidRPr="0069364C" w:rsidRDefault="0069364C" w:rsidP="0069364C">
      <w:pPr>
        <w:jc w:val="both"/>
        <w:rPr>
          <w:rFonts w:ascii="Sylfaen" w:eastAsia="Calibri" w:hAnsi="Sylfaen" w:cs="Times New Roman"/>
          <w:sz w:val="28"/>
          <w:szCs w:val="28"/>
          <w:lang w:val="ka-GE"/>
        </w:rPr>
      </w:pPr>
    </w:p>
    <w:p w:rsidR="0069364C" w:rsidRPr="0069364C" w:rsidRDefault="0069364C" w:rsidP="0069364C">
      <w:pPr>
        <w:rPr>
          <w:rFonts w:ascii="Sylfaen" w:eastAsia="Calibri" w:hAnsi="Sylfaen" w:cs="Times New Roman"/>
          <w:sz w:val="28"/>
          <w:szCs w:val="28"/>
          <w:lang w:val="ka-GE"/>
        </w:rPr>
      </w:pPr>
      <w:r w:rsidRPr="0069364C">
        <w:rPr>
          <w:rFonts w:ascii="Sylfaen" w:eastAsia="Calibri" w:hAnsi="Sylfaen" w:cs="Times New Roman"/>
          <w:sz w:val="28"/>
          <w:szCs w:val="28"/>
          <w:lang w:val="ka-GE"/>
        </w:rPr>
        <w:t xml:space="preserve">                                                                                                          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8"/>
          <w:szCs w:val="28"/>
          <w:lang w:val="ka-GE"/>
        </w:rPr>
      </w:pPr>
    </w:p>
    <w:p w:rsidR="0069364C" w:rsidRPr="0069364C" w:rsidRDefault="0069364C" w:rsidP="0069364C">
      <w:pPr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8"/>
          <w:szCs w:val="28"/>
          <w:lang w:val="ka-GE"/>
        </w:rPr>
        <w:t xml:space="preserve">  </w:t>
      </w: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>დანართი N1</w:t>
      </w:r>
    </w:p>
    <w:p w:rsidR="0069364C" w:rsidRPr="0069364C" w:rsidRDefault="0069364C" w:rsidP="0069364C">
      <w:pPr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ხარაგაულის მუნიციპალიტეტში სახელმწიფო და ხარაგაულის მუნიციპალიტეტის საკუთრებაში არსებული არასასოფლო-სამეურნეო დანიშნულ;ების მიწის ნორმატიული ფასი.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b/>
          <w:sz w:val="24"/>
          <w:szCs w:val="24"/>
          <w:lang w:val="ka-GE"/>
        </w:rPr>
        <w:t>მუხლი1.</w:t>
      </w: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 დადგინდეს მიწის ნორმატიული ფასი.</w:t>
      </w:r>
    </w:p>
    <w:p w:rsidR="0069364C" w:rsidRPr="0069364C" w:rsidRDefault="0069364C" w:rsidP="0069364C">
      <w:pPr>
        <w:numPr>
          <w:ilvl w:val="0"/>
          <w:numId w:val="36"/>
        </w:numPr>
        <w:contextualSpacing/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>„ხარაგაულის მუნიციპალიტეტის ადმინისტრაციული ცენტრის-დაბა ხარაგაულის ტერიტორიაზე არსებული  მუნიციპალიტეტის საკუთრებაში მყოფი არასასოფლო-სამეურნეო დანიშნულების 1 კვ.მ მიწის ნორმატიული ფასი (შერმდგომში მიწის ნორამტიული ფასი) დგინდება შესაბამის ტერიტორიაზე მიწის საბაზრო ფასის გათვალიწინებით და გამოიანგარიშება ფორმულის მიხედვით.</w:t>
      </w:r>
    </w:p>
    <w:p w:rsidR="0069364C" w:rsidRPr="0069364C" w:rsidRDefault="0069364C" w:rsidP="0069364C">
      <w:pPr>
        <w:autoSpaceDE w:val="0"/>
        <w:autoSpaceDN w:val="0"/>
        <w:adjustRightInd w:val="0"/>
        <w:rPr>
          <w:rFonts w:ascii="Calibri" w:eastAsia="Sylfaen_PDF_Subset" w:hAnsi="Calibri" w:cs="Sylfaen_PDF_Subset"/>
          <w:sz w:val="24"/>
          <w:szCs w:val="24"/>
          <w:lang w:val="ka-GE"/>
        </w:rPr>
      </w:pPr>
      <w:r w:rsidRPr="0069364C">
        <w:rPr>
          <w:rFonts w:ascii="Calibri" w:eastAsia="Sylfaen_PDF_Subset" w:hAnsi="Calibri" w:cs="Sylfaen_PDF_Subset"/>
          <w:sz w:val="24"/>
          <w:szCs w:val="24"/>
          <w:lang w:val="ka-GE"/>
        </w:rPr>
        <w:t>CN</w:t>
      </w:r>
      <w:r w:rsidRPr="0069364C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69364C">
        <w:rPr>
          <w:rFonts w:ascii="Calibri" w:eastAsia="Sylfaen_PDF_Subset" w:hAnsi="Calibri" w:cs="Sylfaen_PDF_Subset"/>
          <w:sz w:val="24"/>
          <w:szCs w:val="24"/>
          <w:lang w:val="ka-GE"/>
        </w:rPr>
        <w:t>=</w:t>
      </w:r>
      <w:r w:rsidRPr="0069364C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69364C">
        <w:rPr>
          <w:rFonts w:ascii="Calibri" w:eastAsia="Sylfaen_PDF_Subset" w:hAnsi="Calibri" w:cs="Sylfaen_PDF_Subset"/>
          <w:sz w:val="24"/>
          <w:szCs w:val="24"/>
          <w:lang w:val="ka-GE"/>
        </w:rPr>
        <w:t>IMG X</w:t>
      </w:r>
      <w:r w:rsidRPr="0069364C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69364C">
        <w:rPr>
          <w:rFonts w:ascii="Calibri" w:eastAsia="Sylfaen_PDF_Subset" w:hAnsi="Calibri" w:cs="Sylfaen_PDF_Subset"/>
          <w:sz w:val="24"/>
          <w:szCs w:val="24"/>
          <w:lang w:val="ka-GE"/>
        </w:rPr>
        <w:t>ITL X</w:t>
      </w:r>
      <w:r w:rsidRPr="0069364C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69364C">
        <w:rPr>
          <w:rFonts w:ascii="Calibri" w:eastAsia="Sylfaen_PDF_Subset" w:hAnsi="Calibri" w:cs="Sylfaen_PDF_Subset"/>
          <w:sz w:val="24"/>
          <w:szCs w:val="24"/>
          <w:lang w:val="ka-GE"/>
        </w:rPr>
        <w:t>C X K</w:t>
      </w:r>
    </w:p>
    <w:p w:rsidR="0069364C" w:rsidRPr="0069364C" w:rsidRDefault="0069364C" w:rsidP="0069364C">
      <w:pPr>
        <w:autoSpaceDE w:val="0"/>
        <w:autoSpaceDN w:val="0"/>
        <w:adjustRightInd w:val="0"/>
        <w:rPr>
          <w:rFonts w:ascii="Sylfaen_PDF_Subset" w:eastAsia="Sylfaen_PDF_Subset" w:hAnsi="Calibri" w:cs="Sylfaen_PDF_Subset"/>
          <w:sz w:val="24"/>
          <w:szCs w:val="24"/>
          <w:lang w:val="ka-GE"/>
        </w:rPr>
      </w:pPr>
      <w:r w:rsidRPr="0069364C">
        <w:rPr>
          <w:rFonts w:ascii="Sylfaen" w:eastAsia="Sylfaen_PDF_Subset" w:hAnsi="Sylfaen" w:cs="Sylfaen"/>
          <w:sz w:val="24"/>
          <w:szCs w:val="24"/>
          <w:lang w:val="ka-GE"/>
        </w:rPr>
        <w:t>სადაც</w:t>
      </w:r>
    </w:p>
    <w:p w:rsidR="0069364C" w:rsidRPr="0069364C" w:rsidRDefault="0069364C" w:rsidP="0069364C">
      <w:pPr>
        <w:autoSpaceDE w:val="0"/>
        <w:autoSpaceDN w:val="0"/>
        <w:adjustRightInd w:val="0"/>
        <w:rPr>
          <w:rFonts w:ascii="Sylfaen" w:eastAsia="Sylfaen_PDF_Subset" w:hAnsi="Sylfaen" w:cs="Sylfaen_PDF_Subset"/>
          <w:sz w:val="24"/>
          <w:szCs w:val="24"/>
          <w:lang w:val="ka-GE"/>
        </w:rPr>
      </w:pPr>
      <w:r w:rsidRPr="0069364C">
        <w:rPr>
          <w:rFonts w:ascii="Sylfaen" w:eastAsia="Sylfaen_PDF_Subset" w:hAnsi="Sylfaen" w:cs="Sylfaen"/>
          <w:sz w:val="24"/>
          <w:szCs w:val="24"/>
          <w:lang w:val="ka-GE"/>
        </w:rPr>
        <w:t>ა) C N  არის ერთი კვადრატული მეტრი მიწის ნორმატიული ფასი;</w:t>
      </w:r>
      <w:r w:rsidRPr="0069364C">
        <w:rPr>
          <w:rFonts w:ascii="Sylfaen_PDF_Subset" w:eastAsia="Sylfaen_PDF_Subset" w:hAnsi="Calibri" w:cs="Sylfaen_PDF_Subset"/>
          <w:sz w:val="24"/>
          <w:szCs w:val="24"/>
          <w:lang w:val="ka-GE"/>
        </w:rPr>
        <w:t xml:space="preserve"> </w:t>
      </w:r>
    </w:p>
    <w:p w:rsidR="0069364C" w:rsidRPr="0069364C" w:rsidRDefault="0069364C" w:rsidP="0069364C">
      <w:pPr>
        <w:autoSpaceDE w:val="0"/>
        <w:autoSpaceDN w:val="0"/>
        <w:adjustRightInd w:val="0"/>
        <w:rPr>
          <w:rFonts w:ascii="Sylfaen" w:eastAsia="Sylfaen_PDF_Subset" w:hAnsi="Sylfaen" w:cs="Sylfaen"/>
          <w:sz w:val="24"/>
          <w:szCs w:val="24"/>
          <w:lang w:val="ka-GE"/>
        </w:rPr>
      </w:pPr>
      <w:r w:rsidRPr="0069364C">
        <w:rPr>
          <w:rFonts w:ascii="Sylfaen" w:eastAsia="Sylfaen_PDF_Subset" w:hAnsi="Sylfaen" w:cs="Sylfaen"/>
          <w:sz w:val="24"/>
          <w:szCs w:val="24"/>
          <w:lang w:val="ka-GE"/>
        </w:rPr>
        <w:t>ბ)I M G</w:t>
      </w:r>
      <w:r w:rsidRPr="0069364C">
        <w:rPr>
          <w:rFonts w:ascii="Sylfaen_PDF_Subset" w:eastAsia="Sylfaen_PDF_Subset" w:hAnsi="Calibri" w:cs="Sylfaen_PDF_Subset"/>
          <w:sz w:val="24"/>
          <w:szCs w:val="24"/>
          <w:lang w:val="ka-GE"/>
        </w:rPr>
        <w:t xml:space="preserve"> </w:t>
      </w:r>
      <w:r w:rsidRPr="0069364C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არის ხარაგაულის მუნიციპალიტეტის მაკრომდებარეობის ინდექსი და უდრის 0, 37; </w:t>
      </w:r>
    </w:p>
    <w:p w:rsidR="0069364C" w:rsidRPr="0069364C" w:rsidRDefault="0069364C" w:rsidP="0069364C">
      <w:pPr>
        <w:autoSpaceDE w:val="0"/>
        <w:autoSpaceDN w:val="0"/>
        <w:adjustRightInd w:val="0"/>
        <w:rPr>
          <w:rFonts w:ascii="Sylfaen_PDF_Subset" w:eastAsia="Sylfaen_PDF_Subset" w:hAnsi="Calibri" w:cs="Sylfaen_PDF_Subset"/>
          <w:sz w:val="24"/>
          <w:szCs w:val="24"/>
          <w:lang w:val="ka-GE"/>
        </w:rPr>
      </w:pPr>
      <w:r w:rsidRPr="0069364C">
        <w:rPr>
          <w:rFonts w:ascii="Sylfaen" w:eastAsia="Sylfaen_PDF_Subset" w:hAnsi="Sylfaen" w:cs="Sylfaen"/>
          <w:sz w:val="24"/>
          <w:szCs w:val="24"/>
          <w:lang w:val="ka-GE"/>
        </w:rPr>
        <w:t>გ) I T L - არის ლოკალური ტერიტორიული ინდექსი</w:t>
      </w:r>
      <w:r w:rsidRPr="000B1F66">
        <w:rPr>
          <w:rFonts w:ascii="Sylfaen" w:eastAsia="Sylfaen_PDF_Subset" w:hAnsi="Sylfaen" w:cs="Sylfaen"/>
          <w:sz w:val="24"/>
          <w:szCs w:val="24"/>
          <w:lang w:val="ka-GE"/>
        </w:rPr>
        <w:t xml:space="preserve"> და </w:t>
      </w:r>
      <w:r w:rsidRPr="0069364C">
        <w:rPr>
          <w:rFonts w:ascii="Sylfaen" w:eastAsia="Sylfaen_PDF_Subset" w:hAnsi="Sylfaen" w:cs="Sylfaen"/>
          <w:sz w:val="24"/>
          <w:szCs w:val="24"/>
          <w:lang w:val="ka-GE"/>
        </w:rPr>
        <w:t xml:space="preserve"> უდრის 1;</w:t>
      </w:r>
    </w:p>
    <w:p w:rsidR="0069364C" w:rsidRPr="0069364C" w:rsidRDefault="0069364C" w:rsidP="0069364C">
      <w:pPr>
        <w:autoSpaceDE w:val="0"/>
        <w:autoSpaceDN w:val="0"/>
        <w:adjustRightInd w:val="0"/>
        <w:rPr>
          <w:rFonts w:ascii="Sylfaen" w:eastAsia="Sylfaen_PDF_Subset" w:hAnsi="Sylfaen" w:cs="Sylfaen"/>
          <w:sz w:val="24"/>
          <w:szCs w:val="24"/>
          <w:lang w:val="ka-GE"/>
        </w:rPr>
      </w:pPr>
      <w:r w:rsidRPr="0069364C">
        <w:rPr>
          <w:rFonts w:ascii="Sylfaen" w:eastAsia="Sylfaen_PDF_Subset" w:hAnsi="Sylfaen" w:cs="Sylfaen"/>
          <w:sz w:val="24"/>
          <w:szCs w:val="24"/>
          <w:lang w:val="ka-GE"/>
        </w:rPr>
        <w:t>დ) C - არის საქართველოს საგადასახადო კოდექსის შესაბამისად არასასოფლო – სამეურნეო დანიშნულების მიწის 1კვადრატულ მეტრზე დადგენილი საბაზისო განაკვეთი და მისი მნიშვნელობა 0.24 ლარის ტოლია;</w:t>
      </w:r>
    </w:p>
    <w:p w:rsidR="0069364C" w:rsidRPr="0069364C" w:rsidRDefault="0069364C" w:rsidP="0069364C">
      <w:pPr>
        <w:autoSpaceDE w:val="0"/>
        <w:autoSpaceDN w:val="0"/>
        <w:adjustRightInd w:val="0"/>
        <w:rPr>
          <w:rFonts w:ascii="Sylfaen" w:eastAsia="Sylfaen_PDF_Subset" w:hAnsi="Sylfaen" w:cs="Sylfaen"/>
          <w:sz w:val="24"/>
          <w:szCs w:val="24"/>
          <w:lang w:val="ka-GE"/>
        </w:rPr>
      </w:pPr>
      <w:r w:rsidRPr="0069364C">
        <w:rPr>
          <w:rFonts w:ascii="Sylfaen" w:eastAsia="Sylfaen_PDF_Subset" w:hAnsi="Sylfaen" w:cs="Sylfaen"/>
          <w:sz w:val="24"/>
          <w:szCs w:val="24"/>
          <w:lang w:val="ka-GE"/>
        </w:rPr>
        <w:t>ე) K - არის მიწის ნორმატიული ფასის მარეგულირებელი კოეფიციენტი და მისი მნიშვნელობა უდრის   80 -ს</w:t>
      </w:r>
    </w:p>
    <w:p w:rsidR="0069364C" w:rsidRPr="0069364C" w:rsidRDefault="0069364C" w:rsidP="0069364C">
      <w:pPr>
        <w:ind w:firstLine="708"/>
        <w:jc w:val="both"/>
        <w:rPr>
          <w:rFonts w:ascii="GEO-LitNusx" w:eastAsia="Calibri" w:hAnsi="GEO-LitNusx" w:cs="Times New Roman"/>
          <w:sz w:val="24"/>
          <w:szCs w:val="24"/>
          <w:lang w:val="ka-GE"/>
        </w:rPr>
      </w:pPr>
    </w:p>
    <w:p w:rsidR="0069364C" w:rsidRPr="0069364C" w:rsidRDefault="0069364C" w:rsidP="0069364C">
      <w:pPr>
        <w:rPr>
          <w:rFonts w:ascii="GEO-LitNusx" w:eastAsia="Calibri" w:hAnsi="GEO-LitNusx" w:cs="Times New Roman"/>
          <w:sz w:val="24"/>
          <w:szCs w:val="24"/>
          <w:lang w:val="en-US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lastRenderedPageBreak/>
        <w:t>2. პირველი მუხლის პირველი პუნქტის  მიხედვით ხარაგაულის ადმინისტრაციული ცენტრისათვის  დაბა ხარაგაულისათვის მიწის ნორმატიული ფასი დადგინდეს შემდეგი სახით:</w:t>
      </w:r>
      <w:r w:rsidRPr="0069364C">
        <w:rPr>
          <w:rFonts w:ascii="GEO-LitNusx" w:eastAsia="Calibri" w:hAnsi="GEO-LitNusx" w:cs="Times New Roman"/>
          <w:sz w:val="24"/>
          <w:szCs w:val="24"/>
          <w:lang w:val="en-US"/>
        </w:rPr>
        <w:t xml:space="preserve"> </w:t>
      </w:r>
    </w:p>
    <w:p w:rsidR="0069364C" w:rsidRPr="0069364C" w:rsidRDefault="0069364C" w:rsidP="0069364C">
      <w:pPr>
        <w:ind w:firstLine="708"/>
        <w:jc w:val="both"/>
        <w:rPr>
          <w:rFonts w:ascii="GEO-LitNusx" w:eastAsia="Calibri" w:hAnsi="GEO-LitNusx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377"/>
        <w:gridCol w:w="1384"/>
        <w:gridCol w:w="1369"/>
        <w:gridCol w:w="4047"/>
      </w:tblGrid>
      <w:tr w:rsidR="0069364C" w:rsidRPr="0069364C" w:rsidTr="00A3272A">
        <w:tc>
          <w:tcPr>
            <w:tcW w:w="1440" w:type="dxa"/>
            <w:shd w:val="clear" w:color="auto" w:fill="FFFF00"/>
          </w:tcPr>
          <w:p w:rsidR="0069364C" w:rsidRPr="0069364C" w:rsidRDefault="0069364C" w:rsidP="0069364C">
            <w:pPr>
              <w:jc w:val="center"/>
              <w:rPr>
                <w:rFonts w:ascii="GEO-LitNusx" w:eastAsia="Calibri" w:hAnsi="GEO-LitNusx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36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AU"/>
              </w:rPr>
              <w:t>LMG</w:t>
            </w:r>
            <w:r w:rsidRPr="0069364C">
              <w:rPr>
                <w:rFonts w:ascii="GEO-LitNusx" w:eastAsia="Calibri" w:hAnsi="GEO-LitNusx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G</w:t>
            </w:r>
          </w:p>
        </w:tc>
        <w:tc>
          <w:tcPr>
            <w:tcW w:w="1440" w:type="dxa"/>
            <w:shd w:val="clear" w:color="auto" w:fill="FFFF00"/>
          </w:tcPr>
          <w:p w:rsidR="0069364C" w:rsidRPr="0069364C" w:rsidRDefault="0069364C" w:rsidP="0069364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6936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AU"/>
              </w:rPr>
              <w:t>ITL</w:t>
            </w:r>
          </w:p>
        </w:tc>
        <w:tc>
          <w:tcPr>
            <w:tcW w:w="1440" w:type="dxa"/>
            <w:shd w:val="clear" w:color="auto" w:fill="FFFF00"/>
          </w:tcPr>
          <w:p w:rsidR="0069364C" w:rsidRPr="0069364C" w:rsidRDefault="0069364C" w:rsidP="0069364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36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FFFF00"/>
          </w:tcPr>
          <w:p w:rsidR="0069364C" w:rsidRPr="0069364C" w:rsidRDefault="0069364C" w:rsidP="0069364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936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248" w:type="dxa"/>
            <w:shd w:val="clear" w:color="auto" w:fill="FFFF00"/>
          </w:tcPr>
          <w:p w:rsidR="0069364C" w:rsidRPr="0069364C" w:rsidRDefault="0069364C" w:rsidP="0069364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936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AU"/>
              </w:rPr>
              <w:t>CN</w:t>
            </w:r>
            <w:r w:rsidRPr="006936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9364C">
              <w:rPr>
                <w:rFonts w:ascii="LitNusx" w:eastAsia="Calibri" w:hAnsi="LitNusx" w:cs="Arial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69364C">
              <w:rPr>
                <w:rFonts w:ascii="LitNusx" w:eastAsia="Calibri" w:hAnsi="LitNusx" w:cs="Arial"/>
                <w:b/>
                <w:bCs/>
                <w:color w:val="000000"/>
                <w:sz w:val="24"/>
                <w:szCs w:val="24"/>
                <w:lang w:val="en-US"/>
              </w:rPr>
              <w:t>lari</w:t>
            </w:r>
            <w:proofErr w:type="spellEnd"/>
            <w:r w:rsidRPr="006936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9364C" w:rsidRPr="0069364C" w:rsidTr="00A3272A">
        <w:tc>
          <w:tcPr>
            <w:tcW w:w="1440" w:type="dxa"/>
          </w:tcPr>
          <w:p w:rsidR="0069364C" w:rsidRPr="0069364C" w:rsidRDefault="0069364C" w:rsidP="0069364C">
            <w:pPr>
              <w:jc w:val="center"/>
              <w:rPr>
                <w:rFonts w:ascii="GEO-LitNusx" w:eastAsia="Calibri" w:hAnsi="GEO-LitNusx" w:cs="Times New Roman"/>
                <w:color w:val="000000"/>
                <w:sz w:val="24"/>
                <w:szCs w:val="24"/>
                <w:lang w:val="en-US"/>
              </w:rPr>
            </w:pPr>
            <w:r w:rsidRPr="0069364C">
              <w:rPr>
                <w:rFonts w:ascii="GEO-LitNusx" w:eastAsia="Calibri" w:hAnsi="GEO-LitNusx" w:cs="Times New Roman"/>
                <w:color w:val="000000"/>
                <w:sz w:val="24"/>
                <w:szCs w:val="24"/>
                <w:lang w:val="en-US"/>
              </w:rPr>
              <w:t>0,37</w:t>
            </w:r>
          </w:p>
        </w:tc>
        <w:tc>
          <w:tcPr>
            <w:tcW w:w="1440" w:type="dxa"/>
          </w:tcPr>
          <w:p w:rsidR="0069364C" w:rsidRPr="0069364C" w:rsidRDefault="0069364C" w:rsidP="0069364C">
            <w:pPr>
              <w:jc w:val="center"/>
              <w:rPr>
                <w:rFonts w:ascii="Sylfaen" w:eastAsia="Calibri" w:hAnsi="Sylfaen" w:cs="Times New Roman"/>
                <w:color w:val="000000"/>
                <w:sz w:val="24"/>
                <w:szCs w:val="24"/>
                <w:lang w:val="ka-GE"/>
              </w:rPr>
            </w:pPr>
            <w:r w:rsidRPr="0069364C">
              <w:rPr>
                <w:rFonts w:ascii="GEO-LitNusx" w:eastAsia="Calibri" w:hAnsi="GEO-LitNusx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69364C" w:rsidRPr="0069364C" w:rsidRDefault="0069364C" w:rsidP="0069364C">
            <w:pPr>
              <w:jc w:val="center"/>
              <w:rPr>
                <w:rFonts w:ascii="GEO-LitNusx" w:eastAsia="Calibri" w:hAnsi="GEO-LitNusx" w:cs="Times New Roman"/>
                <w:color w:val="000000"/>
                <w:sz w:val="24"/>
                <w:szCs w:val="24"/>
                <w:lang w:val="en-US"/>
              </w:rPr>
            </w:pPr>
            <w:r w:rsidRPr="0069364C">
              <w:rPr>
                <w:rFonts w:ascii="GEO-LitNusx" w:eastAsia="Calibri" w:hAnsi="GEO-LitNusx" w:cs="Times New Roman"/>
                <w:color w:val="000000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440" w:type="dxa"/>
          </w:tcPr>
          <w:p w:rsidR="0069364C" w:rsidRPr="0069364C" w:rsidRDefault="0069364C" w:rsidP="0069364C">
            <w:pPr>
              <w:rPr>
                <w:rFonts w:ascii="Sylfaen" w:eastAsia="Calibri" w:hAnsi="Sylfaen" w:cs="Times New Roman"/>
                <w:color w:val="000000"/>
                <w:sz w:val="24"/>
                <w:szCs w:val="24"/>
                <w:lang w:val="ka-GE"/>
              </w:rPr>
            </w:pPr>
            <w:r w:rsidRPr="0069364C">
              <w:rPr>
                <w:rFonts w:ascii="GEO-LitNusx" w:eastAsia="Calibri" w:hAnsi="GEO-LitNusx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248" w:type="dxa"/>
            <w:shd w:val="clear" w:color="auto" w:fill="FFFF00"/>
          </w:tcPr>
          <w:p w:rsidR="0069364C" w:rsidRPr="0069364C" w:rsidRDefault="0069364C" w:rsidP="0069364C">
            <w:pPr>
              <w:tabs>
                <w:tab w:val="left" w:pos="885"/>
              </w:tabs>
              <w:rPr>
                <w:rFonts w:ascii="Sylfaen" w:eastAsia="Calibri" w:hAnsi="Sylfaen" w:cs="Times New Roman"/>
                <w:color w:val="000000"/>
                <w:sz w:val="24"/>
                <w:szCs w:val="24"/>
                <w:lang w:val="ka-GE"/>
              </w:rPr>
            </w:pPr>
            <w:r w:rsidRPr="0069364C">
              <w:rPr>
                <w:rFonts w:ascii="GEO-LitNusx" w:eastAsia="Calibri" w:hAnsi="GEO-LitNusx" w:cs="Times New Roman"/>
                <w:color w:val="000000"/>
                <w:sz w:val="24"/>
                <w:szCs w:val="24"/>
                <w:lang w:val="en-US"/>
              </w:rPr>
              <w:tab/>
              <w:t>7,10</w:t>
            </w:r>
          </w:p>
        </w:tc>
      </w:tr>
    </w:tbl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3.მუნიციპალიტეტის სოფლებისათვის გარდა მე-5 პუნქტში აღნიშნული გამონაკლისებისა არასასოფლო-სამეურნეო დანიშნულების მიწის ნორმატიული ფასი დადგინდეს დაბა ხარაგაულისათვის დადგენილი ფასის </w:t>
      </w:r>
      <w:r w:rsidRPr="0069364C">
        <w:rPr>
          <w:rFonts w:ascii="Sylfaen" w:eastAsia="Calibri" w:hAnsi="Sylfaen" w:cs="Times New Roman"/>
          <w:sz w:val="24"/>
          <w:szCs w:val="24"/>
          <w:lang w:val="en-US"/>
        </w:rPr>
        <w:t>3</w:t>
      </w:r>
      <w:r w:rsidRPr="0069364C">
        <w:rPr>
          <w:rFonts w:ascii="Sylfaen" w:eastAsia="Calibri" w:hAnsi="Sylfaen" w:cs="Times New Roman"/>
          <w:sz w:val="24"/>
          <w:szCs w:val="24"/>
          <w:lang w:val="ka-GE"/>
        </w:rPr>
        <w:t>0% და იგი განისაზღვროს 2,</w:t>
      </w:r>
      <w:r w:rsidRPr="0069364C">
        <w:rPr>
          <w:rFonts w:ascii="Sylfaen" w:eastAsia="Calibri" w:hAnsi="Sylfaen" w:cs="Times New Roman"/>
          <w:sz w:val="24"/>
          <w:szCs w:val="24"/>
          <w:lang w:val="en-US"/>
        </w:rPr>
        <w:t>13</w:t>
      </w: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 ლარით.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>4. ხარაგაულის მუნიციპალიტეტის დასახლებათა შორის არეალებში გარდა მე-5 პუნქტში აღნიშნული გამონაკლისებისა მიწის ნორმატიული ფასი დადგინდეს დაბა ხარაგაულისათვის დადგენილი ფასის 25% და იგი შეადგენს 1,78 ლარს.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>5.ხარაგაულის მუნიცპალიტეტის სოფლებში და დასახლებათა შორის არეალებში გამავალ „საერთაშორისო და შიდა სახელმწიფოებრივი მნიშვნელობის საავტომობილო გზების ნუსხის დამტკიცების შესახებ“ საქართველოს მთავრობის 2014 წლის 18 ივნისის N407 დადგენილებით განსაზღვრულ: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>ა) ს-1 ინდექსის საერთაშორისო მნიშვნელობის საავტომობილო გზის 50 მეტრ რადიუსში (თითეულ მხარეს) მიწის ნორმატიული ფასი დადგინდეს დაბა ხარაგაულისათვის დაგენილი მიწის ნორმატიული ფასის 100% და იგი შეადგენს 7,10 ლარს.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  <w:r w:rsidRPr="0069364C">
        <w:rPr>
          <w:rFonts w:ascii="Sylfaen" w:eastAsia="Calibri" w:hAnsi="Sylfaen" w:cs="Times New Roman"/>
          <w:sz w:val="24"/>
          <w:szCs w:val="24"/>
          <w:lang w:val="ka-GE"/>
        </w:rPr>
        <w:t xml:space="preserve">ბ) შ-55 ,შ-56, შ-101 ინდექსის შიდა სახელმწიფოებრივი მნიშვნელობის საავტომობილო გზების 50 მეტრის რადიუსში (თითოეულმხარეს) მიწის ნორმატიული ფასი დადგინდეს დაბა ხარაგაულისათვის დადგენილი მიწის ნორმატიული ფასის 50% და იგი შეადგენს 3,55 ლარს. </w:t>
      </w: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69364C" w:rsidRPr="0069364C" w:rsidRDefault="0069364C" w:rsidP="0069364C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4307F7" w:rsidRPr="004307F7" w:rsidRDefault="004307F7" w:rsidP="00B96149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</w:t>
      </w:r>
    </w:p>
    <w:sectPr w:rsidR="004307F7" w:rsidRPr="004307F7" w:rsidSect="00861C03">
      <w:footerReference w:type="default" r:id="rId11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7F" w:rsidRDefault="00AF727F" w:rsidP="009021C8">
      <w:pPr>
        <w:spacing w:after="0" w:line="240" w:lineRule="auto"/>
      </w:pPr>
      <w:r>
        <w:separator/>
      </w:r>
    </w:p>
  </w:endnote>
  <w:endnote w:type="continuationSeparator" w:id="0">
    <w:p w:rsidR="00AF727F" w:rsidRDefault="00AF727F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-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307F7" w:rsidRDefault="00430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07F7" w:rsidRDefault="0043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7F" w:rsidRDefault="00AF727F" w:rsidP="009021C8">
      <w:pPr>
        <w:spacing w:after="0" w:line="240" w:lineRule="auto"/>
      </w:pPr>
      <w:r>
        <w:separator/>
      </w:r>
    </w:p>
  </w:footnote>
  <w:footnote w:type="continuationSeparator" w:id="0">
    <w:p w:rsidR="00AF727F" w:rsidRDefault="00AF727F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6B45585"/>
    <w:multiLevelType w:val="hybridMultilevel"/>
    <w:tmpl w:val="2F4E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4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5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5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142291"/>
    <w:multiLevelType w:val="hybridMultilevel"/>
    <w:tmpl w:val="FDC409C0"/>
    <w:lvl w:ilvl="0" w:tplc="59FA3C08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30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2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1"/>
  </w:num>
  <w:num w:numId="4">
    <w:abstractNumId w:val="7"/>
  </w:num>
  <w:num w:numId="5">
    <w:abstractNumId w:val="24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33"/>
  </w:num>
  <w:num w:numId="11">
    <w:abstractNumId w:val="23"/>
  </w:num>
  <w:num w:numId="12">
    <w:abstractNumId w:val="0"/>
  </w:num>
  <w:num w:numId="13">
    <w:abstractNumId w:val="2"/>
  </w:num>
  <w:num w:numId="14">
    <w:abstractNumId w:val="8"/>
  </w:num>
  <w:num w:numId="15">
    <w:abstractNumId w:val="16"/>
  </w:num>
  <w:num w:numId="16">
    <w:abstractNumId w:val="3"/>
  </w:num>
  <w:num w:numId="17">
    <w:abstractNumId w:val="22"/>
  </w:num>
  <w:num w:numId="18">
    <w:abstractNumId w:val="20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7"/>
  </w:num>
  <w:num w:numId="24">
    <w:abstractNumId w:val="32"/>
  </w:num>
  <w:num w:numId="25">
    <w:abstractNumId w:val="30"/>
  </w:num>
  <w:num w:numId="26">
    <w:abstractNumId w:val="19"/>
  </w:num>
  <w:num w:numId="27">
    <w:abstractNumId w:val="17"/>
  </w:num>
  <w:num w:numId="28">
    <w:abstractNumId w:val="13"/>
  </w:num>
  <w:num w:numId="29">
    <w:abstractNumId w:val="25"/>
  </w:num>
  <w:num w:numId="30">
    <w:abstractNumId w:val="4"/>
  </w:num>
  <w:num w:numId="31">
    <w:abstractNumId w:val="15"/>
  </w:num>
  <w:num w:numId="32">
    <w:abstractNumId w:val="18"/>
  </w:num>
  <w:num w:numId="33">
    <w:abstractNumId w:val="9"/>
  </w:num>
  <w:num w:numId="34">
    <w:abstractNumId w:val="28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4114"/>
    <w:rsid w:val="000060A8"/>
    <w:rsid w:val="0001226F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46A7"/>
    <w:rsid w:val="00067A1C"/>
    <w:rsid w:val="00071827"/>
    <w:rsid w:val="00083868"/>
    <w:rsid w:val="00084D45"/>
    <w:rsid w:val="000856C4"/>
    <w:rsid w:val="00092648"/>
    <w:rsid w:val="00092EEA"/>
    <w:rsid w:val="00093029"/>
    <w:rsid w:val="000A2F8A"/>
    <w:rsid w:val="000B06BD"/>
    <w:rsid w:val="000B1F66"/>
    <w:rsid w:val="000B6738"/>
    <w:rsid w:val="000D044D"/>
    <w:rsid w:val="000D74F9"/>
    <w:rsid w:val="000E26B1"/>
    <w:rsid w:val="000F01D1"/>
    <w:rsid w:val="000F57E8"/>
    <w:rsid w:val="000F6368"/>
    <w:rsid w:val="00101CE0"/>
    <w:rsid w:val="001062F2"/>
    <w:rsid w:val="001219EF"/>
    <w:rsid w:val="00125C8E"/>
    <w:rsid w:val="00126782"/>
    <w:rsid w:val="001312A2"/>
    <w:rsid w:val="00133BEE"/>
    <w:rsid w:val="00134A15"/>
    <w:rsid w:val="00142BB7"/>
    <w:rsid w:val="00142EA0"/>
    <w:rsid w:val="0014559D"/>
    <w:rsid w:val="00151138"/>
    <w:rsid w:val="00153EBB"/>
    <w:rsid w:val="001547D6"/>
    <w:rsid w:val="00160C3F"/>
    <w:rsid w:val="0016163E"/>
    <w:rsid w:val="0016165E"/>
    <w:rsid w:val="00162CF8"/>
    <w:rsid w:val="0016642A"/>
    <w:rsid w:val="00171CD7"/>
    <w:rsid w:val="001772CE"/>
    <w:rsid w:val="0018022C"/>
    <w:rsid w:val="0018261E"/>
    <w:rsid w:val="00196989"/>
    <w:rsid w:val="00197C05"/>
    <w:rsid w:val="001B2718"/>
    <w:rsid w:val="001C3C65"/>
    <w:rsid w:val="001C410E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5B1F"/>
    <w:rsid w:val="00226DFC"/>
    <w:rsid w:val="00227069"/>
    <w:rsid w:val="00232B96"/>
    <w:rsid w:val="002330EE"/>
    <w:rsid w:val="0023376B"/>
    <w:rsid w:val="00247B43"/>
    <w:rsid w:val="00252B09"/>
    <w:rsid w:val="00254AE6"/>
    <w:rsid w:val="00255538"/>
    <w:rsid w:val="00262C0D"/>
    <w:rsid w:val="00266A70"/>
    <w:rsid w:val="00270076"/>
    <w:rsid w:val="00272647"/>
    <w:rsid w:val="0027547B"/>
    <w:rsid w:val="00277349"/>
    <w:rsid w:val="00277623"/>
    <w:rsid w:val="00280162"/>
    <w:rsid w:val="00282CDC"/>
    <w:rsid w:val="00283302"/>
    <w:rsid w:val="00284E71"/>
    <w:rsid w:val="00285D55"/>
    <w:rsid w:val="00286B87"/>
    <w:rsid w:val="00290AA3"/>
    <w:rsid w:val="00291408"/>
    <w:rsid w:val="00291CB7"/>
    <w:rsid w:val="00295271"/>
    <w:rsid w:val="002A709F"/>
    <w:rsid w:val="002B3556"/>
    <w:rsid w:val="002B6D15"/>
    <w:rsid w:val="002C0730"/>
    <w:rsid w:val="002D0A1A"/>
    <w:rsid w:val="002D1844"/>
    <w:rsid w:val="002D1905"/>
    <w:rsid w:val="002D26A9"/>
    <w:rsid w:val="002D325C"/>
    <w:rsid w:val="002D4617"/>
    <w:rsid w:val="002D5ED2"/>
    <w:rsid w:val="002D64D7"/>
    <w:rsid w:val="002E3D83"/>
    <w:rsid w:val="002F5113"/>
    <w:rsid w:val="0030234F"/>
    <w:rsid w:val="00303F41"/>
    <w:rsid w:val="0031128C"/>
    <w:rsid w:val="00312785"/>
    <w:rsid w:val="00313B3B"/>
    <w:rsid w:val="003143B8"/>
    <w:rsid w:val="003157CA"/>
    <w:rsid w:val="00315E8A"/>
    <w:rsid w:val="0032417C"/>
    <w:rsid w:val="00326017"/>
    <w:rsid w:val="00335E32"/>
    <w:rsid w:val="00340A17"/>
    <w:rsid w:val="003412F0"/>
    <w:rsid w:val="00343586"/>
    <w:rsid w:val="003468B9"/>
    <w:rsid w:val="00352099"/>
    <w:rsid w:val="00352EA5"/>
    <w:rsid w:val="00353538"/>
    <w:rsid w:val="00354B8A"/>
    <w:rsid w:val="003644CD"/>
    <w:rsid w:val="00365A70"/>
    <w:rsid w:val="00371196"/>
    <w:rsid w:val="003726BD"/>
    <w:rsid w:val="00373E70"/>
    <w:rsid w:val="00380BD2"/>
    <w:rsid w:val="00382913"/>
    <w:rsid w:val="00384F37"/>
    <w:rsid w:val="00387053"/>
    <w:rsid w:val="00393B9B"/>
    <w:rsid w:val="003A5556"/>
    <w:rsid w:val="003A5DEE"/>
    <w:rsid w:val="003C2FE8"/>
    <w:rsid w:val="003C5ED7"/>
    <w:rsid w:val="003C600C"/>
    <w:rsid w:val="003D53CA"/>
    <w:rsid w:val="003E1EC9"/>
    <w:rsid w:val="003E2EAD"/>
    <w:rsid w:val="003E54DD"/>
    <w:rsid w:val="003F3693"/>
    <w:rsid w:val="003F38F9"/>
    <w:rsid w:val="003F496B"/>
    <w:rsid w:val="003F61FC"/>
    <w:rsid w:val="00403008"/>
    <w:rsid w:val="004045B0"/>
    <w:rsid w:val="0040653D"/>
    <w:rsid w:val="00407C10"/>
    <w:rsid w:val="004108A0"/>
    <w:rsid w:val="00412988"/>
    <w:rsid w:val="00415E16"/>
    <w:rsid w:val="004161A9"/>
    <w:rsid w:val="00422153"/>
    <w:rsid w:val="00424C26"/>
    <w:rsid w:val="00427AAD"/>
    <w:rsid w:val="004307F7"/>
    <w:rsid w:val="00441A06"/>
    <w:rsid w:val="004552AB"/>
    <w:rsid w:val="0045551D"/>
    <w:rsid w:val="00457F95"/>
    <w:rsid w:val="00463C92"/>
    <w:rsid w:val="004644BC"/>
    <w:rsid w:val="00464B3C"/>
    <w:rsid w:val="0046651D"/>
    <w:rsid w:val="00473267"/>
    <w:rsid w:val="0047587C"/>
    <w:rsid w:val="00481497"/>
    <w:rsid w:val="00481581"/>
    <w:rsid w:val="0048313A"/>
    <w:rsid w:val="00483A37"/>
    <w:rsid w:val="00485DAE"/>
    <w:rsid w:val="004867CB"/>
    <w:rsid w:val="00486F75"/>
    <w:rsid w:val="00490BE2"/>
    <w:rsid w:val="0049255E"/>
    <w:rsid w:val="00497BF1"/>
    <w:rsid w:val="004A3BF1"/>
    <w:rsid w:val="004A4659"/>
    <w:rsid w:val="004A4F99"/>
    <w:rsid w:val="004A7B92"/>
    <w:rsid w:val="004B0791"/>
    <w:rsid w:val="004B26AD"/>
    <w:rsid w:val="004B2E64"/>
    <w:rsid w:val="004B42BC"/>
    <w:rsid w:val="004B787F"/>
    <w:rsid w:val="004B7E76"/>
    <w:rsid w:val="004C13A2"/>
    <w:rsid w:val="004C1DA2"/>
    <w:rsid w:val="004C329D"/>
    <w:rsid w:val="004C488D"/>
    <w:rsid w:val="004C48FA"/>
    <w:rsid w:val="004C5688"/>
    <w:rsid w:val="004D5E83"/>
    <w:rsid w:val="004D7D5A"/>
    <w:rsid w:val="004E1475"/>
    <w:rsid w:val="004E34AB"/>
    <w:rsid w:val="004F5B84"/>
    <w:rsid w:val="004F7D0A"/>
    <w:rsid w:val="00502D7D"/>
    <w:rsid w:val="005070B6"/>
    <w:rsid w:val="00510F9F"/>
    <w:rsid w:val="005130A1"/>
    <w:rsid w:val="00513E2E"/>
    <w:rsid w:val="00514986"/>
    <w:rsid w:val="00515F9D"/>
    <w:rsid w:val="005230F6"/>
    <w:rsid w:val="005343A6"/>
    <w:rsid w:val="0054441F"/>
    <w:rsid w:val="00545EC2"/>
    <w:rsid w:val="005516CF"/>
    <w:rsid w:val="00551C2E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5A8C"/>
    <w:rsid w:val="005B6995"/>
    <w:rsid w:val="005B74AC"/>
    <w:rsid w:val="005C1B0F"/>
    <w:rsid w:val="005C2F9D"/>
    <w:rsid w:val="005C51C9"/>
    <w:rsid w:val="005D0C92"/>
    <w:rsid w:val="005D3781"/>
    <w:rsid w:val="005E1737"/>
    <w:rsid w:val="005E245F"/>
    <w:rsid w:val="005F4068"/>
    <w:rsid w:val="00605E21"/>
    <w:rsid w:val="006124F7"/>
    <w:rsid w:val="006160A9"/>
    <w:rsid w:val="00616C80"/>
    <w:rsid w:val="0062048F"/>
    <w:rsid w:val="0062231B"/>
    <w:rsid w:val="00623C7C"/>
    <w:rsid w:val="0062538C"/>
    <w:rsid w:val="0063656B"/>
    <w:rsid w:val="00640185"/>
    <w:rsid w:val="00642F41"/>
    <w:rsid w:val="00643CE1"/>
    <w:rsid w:val="00644866"/>
    <w:rsid w:val="006456AC"/>
    <w:rsid w:val="00646727"/>
    <w:rsid w:val="00647B5D"/>
    <w:rsid w:val="00657A58"/>
    <w:rsid w:val="00663E2D"/>
    <w:rsid w:val="006659C9"/>
    <w:rsid w:val="006664F8"/>
    <w:rsid w:val="00671A66"/>
    <w:rsid w:val="006802EA"/>
    <w:rsid w:val="00683CE5"/>
    <w:rsid w:val="00685C46"/>
    <w:rsid w:val="0069364C"/>
    <w:rsid w:val="006937E7"/>
    <w:rsid w:val="006A0F5D"/>
    <w:rsid w:val="006A1560"/>
    <w:rsid w:val="006A15CC"/>
    <w:rsid w:val="006A4093"/>
    <w:rsid w:val="006B14D5"/>
    <w:rsid w:val="006B14D9"/>
    <w:rsid w:val="006B3C7E"/>
    <w:rsid w:val="006B6BB6"/>
    <w:rsid w:val="006C051B"/>
    <w:rsid w:val="006C467C"/>
    <w:rsid w:val="006D2C88"/>
    <w:rsid w:val="006E17C9"/>
    <w:rsid w:val="006F0F0E"/>
    <w:rsid w:val="006F6729"/>
    <w:rsid w:val="007010E4"/>
    <w:rsid w:val="00702F1A"/>
    <w:rsid w:val="0070414B"/>
    <w:rsid w:val="0070429E"/>
    <w:rsid w:val="00704BB7"/>
    <w:rsid w:val="00710548"/>
    <w:rsid w:val="00711BA7"/>
    <w:rsid w:val="00711FA2"/>
    <w:rsid w:val="0071768E"/>
    <w:rsid w:val="00726558"/>
    <w:rsid w:val="00727372"/>
    <w:rsid w:val="00730045"/>
    <w:rsid w:val="00741AC3"/>
    <w:rsid w:val="00742BA5"/>
    <w:rsid w:val="00767BC6"/>
    <w:rsid w:val="007737D2"/>
    <w:rsid w:val="00775C48"/>
    <w:rsid w:val="007861E3"/>
    <w:rsid w:val="0079157C"/>
    <w:rsid w:val="007923BF"/>
    <w:rsid w:val="00795404"/>
    <w:rsid w:val="007960A5"/>
    <w:rsid w:val="00796A33"/>
    <w:rsid w:val="007A0B9B"/>
    <w:rsid w:val="007A19ED"/>
    <w:rsid w:val="007A5ED3"/>
    <w:rsid w:val="007A768E"/>
    <w:rsid w:val="007B300F"/>
    <w:rsid w:val="007B4A19"/>
    <w:rsid w:val="007C50FB"/>
    <w:rsid w:val="007C63B0"/>
    <w:rsid w:val="007D1BD3"/>
    <w:rsid w:val="007D5085"/>
    <w:rsid w:val="007D71CC"/>
    <w:rsid w:val="007D7CD3"/>
    <w:rsid w:val="007E14AD"/>
    <w:rsid w:val="007E1777"/>
    <w:rsid w:val="007E1891"/>
    <w:rsid w:val="007E1B11"/>
    <w:rsid w:val="007E390F"/>
    <w:rsid w:val="007E7182"/>
    <w:rsid w:val="007E7F8A"/>
    <w:rsid w:val="007F186E"/>
    <w:rsid w:val="007F2782"/>
    <w:rsid w:val="0080188B"/>
    <w:rsid w:val="00801A6E"/>
    <w:rsid w:val="008022FD"/>
    <w:rsid w:val="00805D1C"/>
    <w:rsid w:val="00807E15"/>
    <w:rsid w:val="0082743A"/>
    <w:rsid w:val="00830E71"/>
    <w:rsid w:val="0083172E"/>
    <w:rsid w:val="00831F66"/>
    <w:rsid w:val="008325F6"/>
    <w:rsid w:val="008365F1"/>
    <w:rsid w:val="00843789"/>
    <w:rsid w:val="00846DFA"/>
    <w:rsid w:val="00846ED7"/>
    <w:rsid w:val="0084730C"/>
    <w:rsid w:val="008520AF"/>
    <w:rsid w:val="008525E4"/>
    <w:rsid w:val="00852EB7"/>
    <w:rsid w:val="00861C03"/>
    <w:rsid w:val="00866330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9304D"/>
    <w:rsid w:val="00895B1A"/>
    <w:rsid w:val="008A61D9"/>
    <w:rsid w:val="008B081E"/>
    <w:rsid w:val="008C03CF"/>
    <w:rsid w:val="008C1FF1"/>
    <w:rsid w:val="008C25DE"/>
    <w:rsid w:val="008C48DE"/>
    <w:rsid w:val="008D30EA"/>
    <w:rsid w:val="008D35BF"/>
    <w:rsid w:val="008D39AE"/>
    <w:rsid w:val="008D4394"/>
    <w:rsid w:val="008D50E8"/>
    <w:rsid w:val="008D55C0"/>
    <w:rsid w:val="008E0B21"/>
    <w:rsid w:val="008E1C4F"/>
    <w:rsid w:val="008E7F3C"/>
    <w:rsid w:val="008F2B13"/>
    <w:rsid w:val="008F374F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48F5"/>
    <w:rsid w:val="00941734"/>
    <w:rsid w:val="00943DD0"/>
    <w:rsid w:val="00943E78"/>
    <w:rsid w:val="00946D69"/>
    <w:rsid w:val="0094734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B5974"/>
    <w:rsid w:val="009C040A"/>
    <w:rsid w:val="009C0847"/>
    <w:rsid w:val="009C7551"/>
    <w:rsid w:val="009D6EFB"/>
    <w:rsid w:val="009E344C"/>
    <w:rsid w:val="009E6911"/>
    <w:rsid w:val="009F64AE"/>
    <w:rsid w:val="00A00696"/>
    <w:rsid w:val="00A0425E"/>
    <w:rsid w:val="00A17624"/>
    <w:rsid w:val="00A2104E"/>
    <w:rsid w:val="00A2380F"/>
    <w:rsid w:val="00A2423C"/>
    <w:rsid w:val="00A271FF"/>
    <w:rsid w:val="00A31144"/>
    <w:rsid w:val="00A3176D"/>
    <w:rsid w:val="00A33DD4"/>
    <w:rsid w:val="00A37E70"/>
    <w:rsid w:val="00A417F1"/>
    <w:rsid w:val="00A41E9A"/>
    <w:rsid w:val="00A41ED9"/>
    <w:rsid w:val="00A45E49"/>
    <w:rsid w:val="00A51DE0"/>
    <w:rsid w:val="00A5504E"/>
    <w:rsid w:val="00A55E35"/>
    <w:rsid w:val="00A60F21"/>
    <w:rsid w:val="00A666AB"/>
    <w:rsid w:val="00A80ACF"/>
    <w:rsid w:val="00A82A4E"/>
    <w:rsid w:val="00A864A9"/>
    <w:rsid w:val="00A86B50"/>
    <w:rsid w:val="00A92571"/>
    <w:rsid w:val="00A93ABB"/>
    <w:rsid w:val="00A95DF9"/>
    <w:rsid w:val="00A97BF4"/>
    <w:rsid w:val="00AA24E8"/>
    <w:rsid w:val="00AA4A7E"/>
    <w:rsid w:val="00AB650E"/>
    <w:rsid w:val="00AB6EE1"/>
    <w:rsid w:val="00AB7767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27F"/>
    <w:rsid w:val="00AF7411"/>
    <w:rsid w:val="00B026F7"/>
    <w:rsid w:val="00B067FD"/>
    <w:rsid w:val="00B1250E"/>
    <w:rsid w:val="00B17867"/>
    <w:rsid w:val="00B235D8"/>
    <w:rsid w:val="00B23CA0"/>
    <w:rsid w:val="00B34CBD"/>
    <w:rsid w:val="00B44B36"/>
    <w:rsid w:val="00B4779F"/>
    <w:rsid w:val="00B520F3"/>
    <w:rsid w:val="00B5281D"/>
    <w:rsid w:val="00B565AA"/>
    <w:rsid w:val="00B575F3"/>
    <w:rsid w:val="00B60DF4"/>
    <w:rsid w:val="00B70870"/>
    <w:rsid w:val="00B7276C"/>
    <w:rsid w:val="00B73AD4"/>
    <w:rsid w:val="00B7409A"/>
    <w:rsid w:val="00B808AE"/>
    <w:rsid w:val="00B84EFB"/>
    <w:rsid w:val="00B85CD2"/>
    <w:rsid w:val="00B86680"/>
    <w:rsid w:val="00B90C1E"/>
    <w:rsid w:val="00B913FF"/>
    <w:rsid w:val="00B96149"/>
    <w:rsid w:val="00BA1AF9"/>
    <w:rsid w:val="00BA3DC6"/>
    <w:rsid w:val="00BA636F"/>
    <w:rsid w:val="00BB342A"/>
    <w:rsid w:val="00BB42B2"/>
    <w:rsid w:val="00BB516D"/>
    <w:rsid w:val="00BB561B"/>
    <w:rsid w:val="00BB78FB"/>
    <w:rsid w:val="00BC24BF"/>
    <w:rsid w:val="00BC79E8"/>
    <w:rsid w:val="00BD0A36"/>
    <w:rsid w:val="00BD51B4"/>
    <w:rsid w:val="00BD7DFD"/>
    <w:rsid w:val="00BE5BC4"/>
    <w:rsid w:val="00BE5DA2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6331"/>
    <w:rsid w:val="00C37796"/>
    <w:rsid w:val="00C4418D"/>
    <w:rsid w:val="00C44524"/>
    <w:rsid w:val="00C47B47"/>
    <w:rsid w:val="00C65D45"/>
    <w:rsid w:val="00C739A6"/>
    <w:rsid w:val="00C73AC2"/>
    <w:rsid w:val="00C73F03"/>
    <w:rsid w:val="00C7512D"/>
    <w:rsid w:val="00C75AC6"/>
    <w:rsid w:val="00C764B4"/>
    <w:rsid w:val="00C833C9"/>
    <w:rsid w:val="00C834E1"/>
    <w:rsid w:val="00C83A0C"/>
    <w:rsid w:val="00C85DBD"/>
    <w:rsid w:val="00C87B81"/>
    <w:rsid w:val="00C95296"/>
    <w:rsid w:val="00C953B0"/>
    <w:rsid w:val="00C965ED"/>
    <w:rsid w:val="00CB357B"/>
    <w:rsid w:val="00CC5F65"/>
    <w:rsid w:val="00CC74C0"/>
    <w:rsid w:val="00CD15E7"/>
    <w:rsid w:val="00CD514D"/>
    <w:rsid w:val="00CE0865"/>
    <w:rsid w:val="00CE08E0"/>
    <w:rsid w:val="00CE74B0"/>
    <w:rsid w:val="00CF3473"/>
    <w:rsid w:val="00CF40CD"/>
    <w:rsid w:val="00CF74DF"/>
    <w:rsid w:val="00CF7902"/>
    <w:rsid w:val="00D0020A"/>
    <w:rsid w:val="00D119E8"/>
    <w:rsid w:val="00D126A6"/>
    <w:rsid w:val="00D15B06"/>
    <w:rsid w:val="00D22205"/>
    <w:rsid w:val="00D32958"/>
    <w:rsid w:val="00D331BC"/>
    <w:rsid w:val="00D353D0"/>
    <w:rsid w:val="00D35D4D"/>
    <w:rsid w:val="00D36529"/>
    <w:rsid w:val="00D43FAF"/>
    <w:rsid w:val="00D4609F"/>
    <w:rsid w:val="00D50208"/>
    <w:rsid w:val="00D524AA"/>
    <w:rsid w:val="00D54CD6"/>
    <w:rsid w:val="00D556FE"/>
    <w:rsid w:val="00D576E1"/>
    <w:rsid w:val="00D62FA7"/>
    <w:rsid w:val="00D67B51"/>
    <w:rsid w:val="00D7191A"/>
    <w:rsid w:val="00D7431D"/>
    <w:rsid w:val="00D76305"/>
    <w:rsid w:val="00D77A81"/>
    <w:rsid w:val="00D83ABD"/>
    <w:rsid w:val="00D85F78"/>
    <w:rsid w:val="00D92745"/>
    <w:rsid w:val="00D92AE9"/>
    <w:rsid w:val="00D92D7D"/>
    <w:rsid w:val="00D9366B"/>
    <w:rsid w:val="00D93F2A"/>
    <w:rsid w:val="00D94009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BB7"/>
    <w:rsid w:val="00E065AF"/>
    <w:rsid w:val="00E07FF2"/>
    <w:rsid w:val="00E14B95"/>
    <w:rsid w:val="00E247C9"/>
    <w:rsid w:val="00E37E13"/>
    <w:rsid w:val="00E42A58"/>
    <w:rsid w:val="00E525EA"/>
    <w:rsid w:val="00E540BD"/>
    <w:rsid w:val="00E550B0"/>
    <w:rsid w:val="00E55A4F"/>
    <w:rsid w:val="00E64967"/>
    <w:rsid w:val="00E70A2D"/>
    <w:rsid w:val="00E713EB"/>
    <w:rsid w:val="00E73BBA"/>
    <w:rsid w:val="00E7535E"/>
    <w:rsid w:val="00E8081F"/>
    <w:rsid w:val="00E854A8"/>
    <w:rsid w:val="00E9206C"/>
    <w:rsid w:val="00E95230"/>
    <w:rsid w:val="00EA793D"/>
    <w:rsid w:val="00EC178B"/>
    <w:rsid w:val="00EC18A4"/>
    <w:rsid w:val="00EC1A89"/>
    <w:rsid w:val="00EC23BA"/>
    <w:rsid w:val="00EC2E83"/>
    <w:rsid w:val="00EC2F66"/>
    <w:rsid w:val="00EC665F"/>
    <w:rsid w:val="00EC6EA9"/>
    <w:rsid w:val="00ED2D82"/>
    <w:rsid w:val="00ED324D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26B89"/>
    <w:rsid w:val="00F4004D"/>
    <w:rsid w:val="00F41E75"/>
    <w:rsid w:val="00F42D5F"/>
    <w:rsid w:val="00F44529"/>
    <w:rsid w:val="00F477D6"/>
    <w:rsid w:val="00F47D0F"/>
    <w:rsid w:val="00F5105F"/>
    <w:rsid w:val="00F528DE"/>
    <w:rsid w:val="00F53817"/>
    <w:rsid w:val="00F53A50"/>
    <w:rsid w:val="00F63D5A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96F14"/>
    <w:rsid w:val="00FA47AD"/>
    <w:rsid w:val="00FB11B0"/>
    <w:rsid w:val="00FB1481"/>
    <w:rsid w:val="00FB1900"/>
    <w:rsid w:val="00FB3679"/>
    <w:rsid w:val="00FB4196"/>
    <w:rsid w:val="00FC07BD"/>
    <w:rsid w:val="00FC2689"/>
    <w:rsid w:val="00FC7D91"/>
    <w:rsid w:val="00FD141A"/>
    <w:rsid w:val="00FD20BC"/>
    <w:rsid w:val="00FD57F1"/>
    <w:rsid w:val="00FD5B94"/>
    <w:rsid w:val="00FD63E0"/>
    <w:rsid w:val="00FD72E9"/>
    <w:rsid w:val="00FD750A"/>
    <w:rsid w:val="00FE0A34"/>
    <w:rsid w:val="00FE193E"/>
    <w:rsid w:val="00FE42CC"/>
    <w:rsid w:val="00FE4592"/>
    <w:rsid w:val="00FE4979"/>
    <w:rsid w:val="00FF045D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B7E0-E173-45A7-97E4-2F733A2B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408</cp:revision>
  <cp:lastPrinted>2015-07-07T01:13:00Z</cp:lastPrinted>
  <dcterms:created xsi:type="dcterms:W3CDTF">2012-06-25T08:43:00Z</dcterms:created>
  <dcterms:modified xsi:type="dcterms:W3CDTF">2015-10-09T19:37:00Z</dcterms:modified>
</cp:coreProperties>
</file>